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59EA18" w14:textId="40A8D9CD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</w:t>
      </w:r>
      <w:r w:rsidR="00815EBD">
        <w:rPr>
          <w:rFonts w:ascii="Arial" w:hAnsi="Arial" w:cs="Arial"/>
          <w:b/>
          <w:bCs/>
          <w:sz w:val="22"/>
        </w:rPr>
        <w:t>-RAN WG1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815EBD">
        <w:rPr>
          <w:rFonts w:ascii="Arial" w:hAnsi="Arial" w:cs="Arial"/>
          <w:b/>
          <w:bCs/>
          <w:sz w:val="22"/>
        </w:rPr>
        <w:t>93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815EBD">
        <w:rPr>
          <w:rFonts w:ascii="Arial" w:hAnsi="Arial" w:cs="Arial"/>
          <w:b/>
          <w:bCs/>
          <w:sz w:val="22"/>
        </w:rPr>
        <w:t>R1-</w:t>
      </w:r>
      <w:r w:rsidR="00EF40CE" w:rsidRPr="00EF40CE">
        <w:t xml:space="preserve"> </w:t>
      </w:r>
      <w:r w:rsidR="00EF40CE" w:rsidRPr="00EF40CE">
        <w:rPr>
          <w:rFonts w:ascii="Arial" w:hAnsi="Arial" w:cs="Arial"/>
          <w:b/>
          <w:bCs/>
          <w:sz w:val="22"/>
        </w:rPr>
        <w:t>1807834</w:t>
      </w:r>
      <w:bookmarkStart w:id="0" w:name="_GoBack"/>
      <w:bookmarkEnd w:id="0"/>
    </w:p>
    <w:p w14:paraId="3E7663C6" w14:textId="07B148BB" w:rsidR="00463675" w:rsidRDefault="00815EBD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Busan, Korea, May 21</w:t>
      </w:r>
      <w:r w:rsidRPr="00815EBD">
        <w:rPr>
          <w:rFonts w:ascii="Arial" w:hAnsi="Arial" w:cs="Arial"/>
          <w:b/>
          <w:bCs/>
          <w:sz w:val="22"/>
          <w:vertAlign w:val="superscript"/>
        </w:rPr>
        <w:t>st</w:t>
      </w:r>
      <w:r>
        <w:rPr>
          <w:rFonts w:ascii="Arial" w:hAnsi="Arial" w:cs="Arial"/>
          <w:b/>
          <w:bCs/>
          <w:sz w:val="22"/>
        </w:rPr>
        <w:t>-25</w:t>
      </w:r>
      <w:r w:rsidRPr="00815EBD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2018</w:t>
      </w:r>
    </w:p>
    <w:p w14:paraId="5EDE8097" w14:textId="77777777" w:rsidR="00463675" w:rsidRDefault="00463675">
      <w:pPr>
        <w:rPr>
          <w:rFonts w:ascii="Arial" w:hAnsi="Arial" w:cs="Arial"/>
        </w:rPr>
      </w:pPr>
    </w:p>
    <w:p w14:paraId="18F7FCA5" w14:textId="7BD7949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815EBD">
        <w:rPr>
          <w:rFonts w:ascii="Arial" w:hAnsi="Arial" w:cs="Arial"/>
        </w:rPr>
        <w:t>DRAFT</w:t>
      </w:r>
      <w:r w:rsidR="00815EBD" w:rsidRPr="00815EBD">
        <w:rPr>
          <w:rFonts w:ascii="Arial" w:hAnsi="Arial" w:cs="Arial"/>
        </w:rPr>
        <w:t xml:space="preserve"> </w:t>
      </w:r>
      <w:r w:rsidR="00815EBD" w:rsidRPr="00815EBD">
        <w:rPr>
          <w:rFonts w:ascii="Arial" w:hAnsi="Arial" w:cs="Arial"/>
          <w:bCs/>
        </w:rPr>
        <w:t>R</w:t>
      </w:r>
      <w:r w:rsidR="00815EBD">
        <w:rPr>
          <w:rFonts w:ascii="Arial" w:hAnsi="Arial" w:cs="Arial"/>
          <w:bCs/>
        </w:rPr>
        <w:t>eply LS on beam failure recovery</w:t>
      </w:r>
    </w:p>
    <w:p w14:paraId="7CA40CF8" w14:textId="750EA1C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E00A64">
        <w:rPr>
          <w:rFonts w:ascii="Arial" w:hAnsi="Arial" w:cs="Arial"/>
          <w:bCs/>
        </w:rPr>
        <w:t>Reply LS (</w:t>
      </w:r>
      <w:r w:rsidR="00E00A64" w:rsidRPr="00E00A64">
        <w:rPr>
          <w:rFonts w:ascii="Arial" w:hAnsi="Arial" w:cs="Arial"/>
          <w:bCs/>
        </w:rPr>
        <w:t>R2-1806223</w:t>
      </w:r>
      <w:r w:rsidR="00A53BCE">
        <w:rPr>
          <w:rFonts w:ascii="Arial" w:hAnsi="Arial" w:cs="Arial"/>
          <w:bCs/>
        </w:rPr>
        <w:t xml:space="preserve">) </w:t>
      </w:r>
      <w:r w:rsidR="00E00A64">
        <w:rPr>
          <w:rFonts w:ascii="Arial" w:hAnsi="Arial" w:cs="Arial"/>
          <w:bCs/>
        </w:rPr>
        <w:t>on beam failure recovery from WG2</w:t>
      </w:r>
    </w:p>
    <w:p w14:paraId="3C928DCA" w14:textId="2E946F5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E00A64">
        <w:rPr>
          <w:rFonts w:ascii="Arial" w:hAnsi="Arial" w:cs="Arial"/>
          <w:bCs/>
        </w:rPr>
        <w:t>Rel-15</w:t>
      </w:r>
    </w:p>
    <w:p w14:paraId="5D56566C" w14:textId="2F53F78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00A64">
        <w:rPr>
          <w:rFonts w:ascii="Arial" w:hAnsi="Arial" w:cs="Arial"/>
          <w:bCs/>
        </w:rPr>
        <w:t>NR_newRAT-Core</w:t>
      </w:r>
    </w:p>
    <w:p w14:paraId="543E577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6AEF940" w14:textId="71FAB47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1A3DF9">
        <w:rPr>
          <w:rFonts w:ascii="Arial" w:hAnsi="Arial" w:cs="Arial"/>
          <w:bCs/>
        </w:rPr>
        <w:t>Ericsson</w:t>
      </w:r>
    </w:p>
    <w:p w14:paraId="319CF7D9" w14:textId="50375AB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E00A64">
        <w:rPr>
          <w:rFonts w:ascii="Arial" w:hAnsi="Arial" w:cs="Arial"/>
          <w:bCs/>
        </w:rPr>
        <w:t>RAN2</w:t>
      </w:r>
    </w:p>
    <w:p w14:paraId="553D380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89AF24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B4C8AAB" w14:textId="711A6B9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E00A64">
        <w:rPr>
          <w:rFonts w:cs="Arial"/>
        </w:rPr>
        <w:t xml:space="preserve"> Claes Tidestav</w:t>
      </w:r>
      <w:r>
        <w:rPr>
          <w:rFonts w:cs="Arial"/>
          <w:b w:val="0"/>
          <w:bCs/>
        </w:rPr>
        <w:tab/>
      </w:r>
    </w:p>
    <w:p w14:paraId="2270A0E8" w14:textId="67685AAF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 w:rsidR="00E00A64">
        <w:rPr>
          <w:rFonts w:ascii="Arial" w:hAnsi="Arial" w:cs="Arial"/>
          <w:b/>
        </w:rPr>
        <w:t xml:space="preserve"> +46702672120</w:t>
      </w:r>
      <w:r>
        <w:rPr>
          <w:rFonts w:ascii="Arial" w:hAnsi="Arial" w:cs="Arial"/>
          <w:bCs/>
        </w:rPr>
        <w:tab/>
      </w:r>
    </w:p>
    <w:p w14:paraId="55D9B581" w14:textId="0D06F669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E00A64">
        <w:rPr>
          <w:rFonts w:cs="Arial"/>
          <w:b w:val="0"/>
          <w:bCs/>
        </w:rPr>
        <w:t>claes.tidestav@ericsson.com</w:t>
      </w:r>
    </w:p>
    <w:p w14:paraId="1C14EBCF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9A724C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C3B22E3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1B1AD7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8587783" w14:textId="77777777" w:rsidR="00463675" w:rsidRDefault="00463675">
      <w:pPr>
        <w:rPr>
          <w:rFonts w:ascii="Arial" w:hAnsi="Arial" w:cs="Arial"/>
        </w:rPr>
      </w:pPr>
    </w:p>
    <w:p w14:paraId="64EDA8CA" w14:textId="5F27D3EA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5F99393" w14:textId="43CF70B2" w:rsidR="00E00A64" w:rsidRDefault="00E00A64" w:rsidP="00E00A64">
      <w:pPr>
        <w:rPr>
          <w:rFonts w:ascii="Arial" w:hAnsi="Arial" w:cs="Arial"/>
        </w:rPr>
      </w:pPr>
      <w:r w:rsidRPr="00E00A64">
        <w:rPr>
          <w:rFonts w:ascii="Arial" w:hAnsi="Arial" w:cs="Arial"/>
        </w:rPr>
        <w:t xml:space="preserve">RAN1 </w:t>
      </w:r>
      <w:r>
        <w:rPr>
          <w:rFonts w:ascii="Arial" w:hAnsi="Arial" w:cs="Arial"/>
        </w:rPr>
        <w:t>would like to thank RAN2 for their clarifying questions on BFR support on SCell. RAN1 provides the following response to the questions in R2-1806223:</w:t>
      </w:r>
    </w:p>
    <w:p w14:paraId="08234724" w14:textId="4C6CE7D3" w:rsidR="00E00A64" w:rsidRDefault="00E00A64" w:rsidP="00E00A64">
      <w:pPr>
        <w:rPr>
          <w:rFonts w:ascii="Arial" w:hAnsi="Arial" w:cs="Arial"/>
        </w:rPr>
      </w:pPr>
    </w:p>
    <w:p w14:paraId="13840185" w14:textId="4F4C856D" w:rsidR="00E00A64" w:rsidRDefault="00E00A64" w:rsidP="00E00A64">
      <w:pPr>
        <w:rPr>
          <w:rFonts w:ascii="Arial" w:hAnsi="Arial" w:cs="Arial"/>
          <w:i/>
        </w:rPr>
      </w:pPr>
      <w:r w:rsidRPr="00E00A64">
        <w:rPr>
          <w:rFonts w:ascii="Arial" w:hAnsi="Arial" w:cs="Arial"/>
          <w:i/>
        </w:rPr>
        <w:t>Q4: Shall BFR on SCells with downlink only be supported, in addition to SCells with downlink and uplink?</w:t>
      </w:r>
    </w:p>
    <w:p w14:paraId="37BF5EA2" w14:textId="439E4A96" w:rsidR="003164C7" w:rsidRDefault="003164C7" w:rsidP="00E00A64">
      <w:pPr>
        <w:rPr>
          <w:rFonts w:ascii="Arial" w:hAnsi="Arial" w:cs="Arial"/>
        </w:rPr>
      </w:pPr>
    </w:p>
    <w:p w14:paraId="2AA03F40" w14:textId="1D940C56" w:rsidR="003164C7" w:rsidRPr="00F40472" w:rsidRDefault="00A745FC" w:rsidP="00E00A6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</w:t>
      </w:r>
      <w:r w:rsidR="00F40472" w:rsidRPr="00F40472">
        <w:rPr>
          <w:rFonts w:ascii="Arial" w:hAnsi="Arial" w:cs="Arial"/>
          <w:b/>
        </w:rPr>
        <w:t>nswer:</w:t>
      </w:r>
    </w:p>
    <w:p w14:paraId="18C7DED5" w14:textId="6988C2A2" w:rsidR="006B64C2" w:rsidRDefault="00736C88" w:rsidP="00E00A6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 is no </w:t>
      </w:r>
      <w:r w:rsidR="0096084B">
        <w:rPr>
          <w:rFonts w:ascii="Arial" w:hAnsi="Arial" w:cs="Arial"/>
        </w:rPr>
        <w:t xml:space="preserve">consensus in RAN1 to support BFR on SCell with </w:t>
      </w:r>
      <w:r w:rsidR="00A745FC">
        <w:rPr>
          <w:rFonts w:ascii="Arial" w:hAnsi="Arial" w:cs="Arial"/>
        </w:rPr>
        <w:t>downlink only.</w:t>
      </w:r>
    </w:p>
    <w:p w14:paraId="2C3F0C1B" w14:textId="09C03B35" w:rsidR="00E00A64" w:rsidRDefault="00E00A64" w:rsidP="00E00A64">
      <w:pPr>
        <w:rPr>
          <w:rFonts w:ascii="Arial" w:hAnsi="Arial" w:cs="Arial"/>
        </w:rPr>
      </w:pPr>
    </w:p>
    <w:p w14:paraId="4873E9C5" w14:textId="77777777" w:rsidR="00E00A64" w:rsidRPr="00E00A64" w:rsidRDefault="00E00A64" w:rsidP="00E00A64">
      <w:pPr>
        <w:rPr>
          <w:rFonts w:ascii="Arial" w:hAnsi="Arial" w:cs="Arial"/>
          <w:i/>
        </w:rPr>
      </w:pPr>
      <w:r w:rsidRPr="00E00A64">
        <w:rPr>
          <w:rFonts w:ascii="Arial" w:hAnsi="Arial" w:cs="Arial"/>
          <w:i/>
        </w:rPr>
        <w:t>Q5: RAN2 has so far identified the following broad solutions for BFR on SCell:</w:t>
      </w:r>
    </w:p>
    <w:p w14:paraId="21DC03CF" w14:textId="77777777" w:rsidR="00E00A64" w:rsidRPr="00E00A64" w:rsidRDefault="00E00A64" w:rsidP="00E00A64">
      <w:pPr>
        <w:numPr>
          <w:ilvl w:val="0"/>
          <w:numId w:val="5"/>
        </w:numPr>
        <w:rPr>
          <w:rFonts w:ascii="Arial" w:hAnsi="Arial" w:cs="Arial"/>
          <w:i/>
        </w:rPr>
      </w:pPr>
      <w:r w:rsidRPr="00E00A64">
        <w:rPr>
          <w:rFonts w:ascii="Arial" w:hAnsi="Arial" w:cs="Arial"/>
          <w:i/>
        </w:rPr>
        <w:t>CFRA BFR on SCell UL and SCell DL. The CORESET-BFR for BFR response monitoring should be configured in USS.</w:t>
      </w:r>
    </w:p>
    <w:p w14:paraId="108ADC7E" w14:textId="77777777" w:rsidR="00E00A64" w:rsidRPr="00E00A64" w:rsidRDefault="00E00A64" w:rsidP="00E00A64">
      <w:pPr>
        <w:numPr>
          <w:ilvl w:val="0"/>
          <w:numId w:val="5"/>
        </w:numPr>
        <w:rPr>
          <w:rFonts w:ascii="Arial" w:hAnsi="Arial" w:cs="Arial"/>
          <w:i/>
        </w:rPr>
      </w:pPr>
      <w:r w:rsidRPr="00E00A64">
        <w:rPr>
          <w:rFonts w:ascii="Arial" w:hAnsi="Arial" w:cs="Arial"/>
          <w:i/>
        </w:rPr>
        <w:t>CFRA BFR on SCell UL and PCell DL, using the same CORESET-BFR as BFR on SpCell.</w:t>
      </w:r>
    </w:p>
    <w:p w14:paraId="3A397B68" w14:textId="77777777" w:rsidR="00E00A64" w:rsidRPr="00E00A64" w:rsidRDefault="00E00A64" w:rsidP="00E00A64">
      <w:pPr>
        <w:numPr>
          <w:ilvl w:val="0"/>
          <w:numId w:val="5"/>
        </w:numPr>
        <w:rPr>
          <w:rFonts w:ascii="Arial" w:hAnsi="Arial" w:cs="Arial"/>
          <w:i/>
        </w:rPr>
      </w:pPr>
      <w:r w:rsidRPr="00E00A64">
        <w:rPr>
          <w:rFonts w:ascii="Arial" w:hAnsi="Arial" w:cs="Arial"/>
          <w:i/>
        </w:rPr>
        <w:t>CFRA BFR on PCell UL and PCell DL, using same resources as BFR on SpCell but different preambles.</w:t>
      </w:r>
    </w:p>
    <w:p w14:paraId="4A401002" w14:textId="77777777" w:rsidR="00E00A64" w:rsidRPr="00E00A64" w:rsidRDefault="00E00A64" w:rsidP="00E00A64">
      <w:pPr>
        <w:numPr>
          <w:ilvl w:val="0"/>
          <w:numId w:val="5"/>
        </w:numPr>
        <w:rPr>
          <w:rFonts w:ascii="Arial" w:hAnsi="Arial" w:cs="Arial"/>
          <w:i/>
        </w:rPr>
      </w:pPr>
      <w:r w:rsidRPr="00E00A64">
        <w:rPr>
          <w:rFonts w:ascii="Arial" w:hAnsi="Arial" w:cs="Arial"/>
          <w:i/>
        </w:rPr>
        <w:t>MAC CE transmission on PCell to indicate the new beams.</w:t>
      </w:r>
    </w:p>
    <w:p w14:paraId="51186952" w14:textId="34A2AF1D" w:rsidR="00316FD6" w:rsidRPr="00D36D44" w:rsidRDefault="00E00A64" w:rsidP="00E00A64">
      <w:pPr>
        <w:rPr>
          <w:rFonts w:ascii="Arial" w:hAnsi="Arial" w:cs="Arial"/>
          <w:i/>
        </w:rPr>
      </w:pPr>
      <w:r w:rsidRPr="00E00A64">
        <w:rPr>
          <w:rFonts w:ascii="Arial" w:hAnsi="Arial" w:cs="Arial"/>
          <w:i/>
        </w:rPr>
        <w:t>Other solutions are not precluded. Given that RAN1 concluded that "there is no additional RAN1 specification impact", is there any solution which should be avoided, or which is preferred from a RAN1 perspective?</w:t>
      </w:r>
    </w:p>
    <w:p w14:paraId="47DA6CBA" w14:textId="2189E647" w:rsidR="00660700" w:rsidRDefault="00660700" w:rsidP="00E00A64">
      <w:pPr>
        <w:rPr>
          <w:rFonts w:ascii="Arial" w:hAnsi="Arial" w:cs="Arial"/>
        </w:rPr>
      </w:pPr>
    </w:p>
    <w:p w14:paraId="23455E1C" w14:textId="7AE515A2" w:rsidR="00E96AC3" w:rsidRDefault="00E96AC3" w:rsidP="00E00A6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An</w:t>
      </w:r>
      <w:r w:rsidR="00660700" w:rsidRPr="00660700">
        <w:rPr>
          <w:rFonts w:ascii="Arial" w:hAnsi="Arial" w:cs="Arial"/>
          <w:b/>
        </w:rPr>
        <w:t>swer:</w:t>
      </w:r>
      <w:r w:rsidR="00660700">
        <w:rPr>
          <w:rFonts w:ascii="Arial" w:hAnsi="Arial" w:cs="Arial"/>
          <w:b/>
        </w:rPr>
        <w:t xml:space="preserve"> </w:t>
      </w:r>
    </w:p>
    <w:p w14:paraId="214F2BB8" w14:textId="01CDDFDF" w:rsidR="00E96AC3" w:rsidRPr="00660700" w:rsidRDefault="00E96AC3" w:rsidP="00E96AC3">
      <w:pPr>
        <w:rPr>
          <w:rFonts w:ascii="Arial" w:hAnsi="Arial" w:cs="Arial"/>
        </w:rPr>
      </w:pPr>
      <w:r>
        <w:rPr>
          <w:rFonts w:ascii="Arial" w:hAnsi="Arial" w:cs="Arial"/>
        </w:rPr>
        <w:t>RAN1 has not identified any specification impact on any of the solutions</w:t>
      </w:r>
      <w:r w:rsidR="00D36D44">
        <w:rPr>
          <w:rFonts w:ascii="Arial" w:hAnsi="Arial" w:cs="Arial"/>
        </w:rPr>
        <w:t>, nor has RAN1</w:t>
      </w:r>
      <w:r>
        <w:rPr>
          <w:rFonts w:ascii="Arial" w:hAnsi="Arial" w:cs="Arial"/>
        </w:rPr>
        <w:t xml:space="preserve"> been able to rule out RAN1 specification impact for any of the solutions.</w:t>
      </w:r>
    </w:p>
    <w:p w14:paraId="12E596EB" w14:textId="77777777" w:rsidR="0058603A" w:rsidRDefault="0058603A" w:rsidP="00E00A64">
      <w:pPr>
        <w:rPr>
          <w:rFonts w:ascii="Arial" w:hAnsi="Arial" w:cs="Arial"/>
        </w:rPr>
      </w:pPr>
    </w:p>
    <w:p w14:paraId="4253E8F1" w14:textId="414B6EB1" w:rsidR="00660700" w:rsidRDefault="00491757" w:rsidP="00E00A64">
      <w:pPr>
        <w:rPr>
          <w:rFonts w:ascii="Arial" w:hAnsi="Arial" w:cs="Arial"/>
        </w:rPr>
      </w:pPr>
      <w:r>
        <w:rPr>
          <w:rFonts w:ascii="Arial" w:hAnsi="Arial" w:cs="Arial"/>
        </w:rPr>
        <w:t>There is no consensus in RAN1 on a preferred solution.</w:t>
      </w:r>
    </w:p>
    <w:p w14:paraId="61706EC0" w14:textId="77777777" w:rsidR="00316FD6" w:rsidRDefault="00316FD6" w:rsidP="00E00A64">
      <w:pPr>
        <w:rPr>
          <w:rFonts w:ascii="Arial" w:hAnsi="Arial" w:cs="Arial"/>
        </w:rPr>
      </w:pPr>
    </w:p>
    <w:p w14:paraId="0F45F52B" w14:textId="7A23D8A9" w:rsidR="00E00A64" w:rsidRDefault="00E00A64" w:rsidP="00E00A64">
      <w:pPr>
        <w:rPr>
          <w:rFonts w:ascii="Arial" w:hAnsi="Arial" w:cs="Arial"/>
          <w:i/>
        </w:rPr>
      </w:pPr>
      <w:r w:rsidRPr="00E00A64">
        <w:rPr>
          <w:rFonts w:ascii="Arial" w:hAnsi="Arial" w:cs="Arial"/>
          <w:i/>
        </w:rPr>
        <w:t>Q6: RAN2 understand that the UE may be configured with several SCells in mmW. What is the reason to limit the support of BFR to one SCell?</w:t>
      </w:r>
    </w:p>
    <w:p w14:paraId="37743F8B" w14:textId="01B69B61" w:rsidR="0020419D" w:rsidRDefault="0020419D" w:rsidP="00E00A64">
      <w:pPr>
        <w:rPr>
          <w:rFonts w:ascii="Arial" w:hAnsi="Arial" w:cs="Arial"/>
        </w:rPr>
      </w:pPr>
    </w:p>
    <w:p w14:paraId="754636AD" w14:textId="67D4BC45" w:rsidR="0020419D" w:rsidRDefault="00896BE3" w:rsidP="0020419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</w:t>
      </w:r>
      <w:r w:rsidR="0020419D" w:rsidRPr="0020419D">
        <w:rPr>
          <w:rFonts w:ascii="Arial" w:hAnsi="Arial" w:cs="Arial"/>
          <w:b/>
        </w:rPr>
        <w:t xml:space="preserve">nswer: </w:t>
      </w:r>
    </w:p>
    <w:p w14:paraId="17AFBEB2" w14:textId="77777777" w:rsidR="00896BE3" w:rsidRPr="00896BE3" w:rsidRDefault="00896BE3" w:rsidP="00896BE3">
      <w:pPr>
        <w:rPr>
          <w:rFonts w:ascii="Arial" w:hAnsi="Arial" w:cs="Arial"/>
        </w:rPr>
      </w:pPr>
      <w:r w:rsidRPr="00896BE3">
        <w:rPr>
          <w:rFonts w:ascii="Arial" w:hAnsi="Arial" w:cs="Arial"/>
        </w:rPr>
        <w:t>Under the concern of some companies of UE complexity, RAN1 decided to support only one SCell for BFR in R15.</w:t>
      </w:r>
    </w:p>
    <w:p w14:paraId="4C3372CD" w14:textId="77777777" w:rsidR="00896BE3" w:rsidRPr="00896BE3" w:rsidRDefault="00896BE3" w:rsidP="00896BE3">
      <w:pPr>
        <w:rPr>
          <w:rFonts w:ascii="Arial" w:hAnsi="Arial" w:cs="Arial"/>
        </w:rPr>
      </w:pPr>
    </w:p>
    <w:p w14:paraId="6CC80EE4" w14:textId="77777777" w:rsidR="00896BE3" w:rsidRPr="00896BE3" w:rsidRDefault="00896BE3" w:rsidP="00896BE3">
      <w:pPr>
        <w:rPr>
          <w:rFonts w:ascii="Arial" w:hAnsi="Arial" w:cs="Arial"/>
        </w:rPr>
      </w:pPr>
      <w:r w:rsidRPr="00896BE3">
        <w:rPr>
          <w:rFonts w:ascii="Arial" w:hAnsi="Arial" w:cs="Arial"/>
        </w:rPr>
        <w:t>Concern: NTT DoCoMo (more details on complexity needed), OPPO (complexity from NW/performance perspective should be included)</w:t>
      </w:r>
    </w:p>
    <w:p w14:paraId="55739095" w14:textId="29506B91" w:rsidR="0020419D" w:rsidRPr="0020419D" w:rsidRDefault="0020419D" w:rsidP="00E00A64">
      <w:pPr>
        <w:rPr>
          <w:rFonts w:ascii="Arial" w:hAnsi="Arial" w:cs="Arial"/>
          <w:b/>
        </w:rPr>
      </w:pPr>
    </w:p>
    <w:p w14:paraId="09DB3AA1" w14:textId="77777777" w:rsidR="00E00A64" w:rsidRPr="00E00A64" w:rsidRDefault="00E00A64" w:rsidP="00E00A64">
      <w:pPr>
        <w:rPr>
          <w:rFonts w:ascii="Arial" w:hAnsi="Arial" w:cs="Arial"/>
          <w:i/>
        </w:rPr>
      </w:pPr>
    </w:p>
    <w:p w14:paraId="3A64FB52" w14:textId="723802D8" w:rsidR="00E00A64" w:rsidRDefault="00E00A64" w:rsidP="00E00A64">
      <w:pPr>
        <w:rPr>
          <w:rFonts w:ascii="Arial" w:hAnsi="Arial" w:cs="Arial"/>
          <w:i/>
        </w:rPr>
      </w:pPr>
      <w:r w:rsidRPr="00E00A64">
        <w:rPr>
          <w:rFonts w:ascii="Arial" w:hAnsi="Arial" w:cs="Arial"/>
          <w:i/>
        </w:rPr>
        <w:t>Q7: What is the intended UE behavior of BFR (e.g. whether to stop beam failure detection/recovery) on the deactivated SCell?</w:t>
      </w:r>
    </w:p>
    <w:p w14:paraId="69D21E97" w14:textId="77777777" w:rsidR="00F40472" w:rsidRDefault="00F40472" w:rsidP="00E00A64">
      <w:pPr>
        <w:rPr>
          <w:rFonts w:ascii="Arial" w:hAnsi="Arial" w:cs="Arial"/>
          <w:i/>
        </w:rPr>
      </w:pPr>
    </w:p>
    <w:p w14:paraId="335B2F9F" w14:textId="41DC319A" w:rsidR="0020419D" w:rsidRPr="0020419D" w:rsidRDefault="00A745FC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A</w:t>
      </w:r>
      <w:r w:rsidR="0020419D" w:rsidRPr="0020419D">
        <w:rPr>
          <w:rFonts w:ascii="Arial" w:hAnsi="Arial" w:cs="Arial"/>
          <w:b/>
        </w:rPr>
        <w:t>nswer:</w:t>
      </w:r>
    </w:p>
    <w:p w14:paraId="46F343DC" w14:textId="4019C7E7" w:rsidR="00316FD6" w:rsidRDefault="0020419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316FD6">
        <w:rPr>
          <w:rFonts w:ascii="Arial" w:hAnsi="Arial" w:cs="Arial"/>
        </w:rPr>
        <w:lastRenderedPageBreak/>
        <w:t>UE shall stop all BFR related behavior (e.g., beam failure detection, BFR request transmission, gNB response monitoring) on the deactivated SCell.</w:t>
      </w:r>
    </w:p>
    <w:p w14:paraId="5F4F5ED4" w14:textId="77777777" w:rsidR="0020419D" w:rsidRDefault="0020419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D4F846F" w14:textId="77777777" w:rsidR="00316FD6" w:rsidRDefault="00316FD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37CCF9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63570A8" w14:textId="5C4EC80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80E3F">
        <w:rPr>
          <w:rFonts w:ascii="Arial" w:hAnsi="Arial" w:cs="Arial"/>
          <w:b/>
        </w:rPr>
        <w:t xml:space="preserve">RAN2 </w:t>
      </w:r>
      <w:r>
        <w:rPr>
          <w:rFonts w:ascii="Arial" w:hAnsi="Arial" w:cs="Arial"/>
          <w:b/>
        </w:rPr>
        <w:t>group.</w:t>
      </w:r>
    </w:p>
    <w:p w14:paraId="72EB9F22" w14:textId="2B9D2310" w:rsidR="00463675" w:rsidRDefault="00463675" w:rsidP="00E80E3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80E3F">
        <w:rPr>
          <w:rFonts w:ascii="Arial" w:hAnsi="Arial" w:cs="Arial"/>
          <w:b/>
        </w:rPr>
        <w:t xml:space="preserve">RAN1 kindly asks RAN2 to consider the answers to the above questions. </w:t>
      </w:r>
    </w:p>
    <w:p w14:paraId="5444DFC0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7148A116" w14:textId="7E100E48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E80E3F">
        <w:rPr>
          <w:rFonts w:ascii="Arial" w:hAnsi="Arial" w:cs="Arial"/>
          <w:b/>
        </w:rPr>
        <w:t xml:space="preserve">RAN WG1 </w:t>
      </w:r>
      <w:r>
        <w:rPr>
          <w:rFonts w:ascii="Arial" w:hAnsi="Arial" w:cs="Arial"/>
          <w:b/>
        </w:rPr>
        <w:t>Meetings:</w:t>
      </w:r>
    </w:p>
    <w:p w14:paraId="0A58CF1E" w14:textId="6BCE44EC" w:rsidR="00463675" w:rsidRPr="00E80E3F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80E3F">
        <w:rPr>
          <w:rFonts w:ascii="Arial" w:hAnsi="Arial" w:cs="Arial"/>
          <w:bCs/>
        </w:rPr>
        <w:t>TSG-</w:t>
      </w:r>
      <w:r w:rsidR="00E80E3F" w:rsidRPr="00E80E3F">
        <w:rPr>
          <w:rFonts w:ascii="Arial" w:hAnsi="Arial" w:cs="Arial"/>
          <w:bCs/>
        </w:rPr>
        <w:t>RAN WG1</w:t>
      </w:r>
      <w:r w:rsidRPr="00E80E3F">
        <w:rPr>
          <w:rFonts w:ascii="Arial" w:hAnsi="Arial" w:cs="Arial"/>
          <w:bCs/>
        </w:rPr>
        <w:t xml:space="preserve"> Meeting #</w:t>
      </w:r>
      <w:r w:rsidR="00E80E3F" w:rsidRPr="00E80E3F">
        <w:rPr>
          <w:rFonts w:ascii="Arial" w:hAnsi="Arial" w:cs="Arial"/>
          <w:bCs/>
        </w:rPr>
        <w:t>94</w:t>
      </w:r>
      <w:r w:rsidRPr="00E80E3F">
        <w:rPr>
          <w:rFonts w:ascii="Arial" w:hAnsi="Arial" w:cs="Arial"/>
          <w:bCs/>
        </w:rPr>
        <w:t xml:space="preserve"> </w:t>
      </w:r>
      <w:r w:rsidRPr="00E80E3F">
        <w:rPr>
          <w:rFonts w:ascii="Arial" w:hAnsi="Arial" w:cs="Arial"/>
          <w:bCs/>
        </w:rPr>
        <w:tab/>
      </w:r>
      <w:r w:rsidR="00E80E3F" w:rsidRPr="00E80E3F">
        <w:rPr>
          <w:rFonts w:ascii="Arial" w:hAnsi="Arial" w:cs="Arial"/>
          <w:bCs/>
        </w:rPr>
        <w:t>20</w:t>
      </w:r>
      <w:r w:rsidR="00E80E3F" w:rsidRPr="00E80E3F">
        <w:rPr>
          <w:rFonts w:ascii="Arial" w:hAnsi="Arial" w:cs="Arial"/>
          <w:bCs/>
          <w:vertAlign w:val="superscript"/>
        </w:rPr>
        <w:t>th</w:t>
      </w:r>
      <w:r w:rsidR="00E80E3F" w:rsidRPr="00E80E3F">
        <w:rPr>
          <w:rFonts w:ascii="Arial" w:hAnsi="Arial" w:cs="Arial"/>
          <w:bCs/>
        </w:rPr>
        <w:t>-24</w:t>
      </w:r>
      <w:r w:rsidR="00E80E3F" w:rsidRPr="00E80E3F">
        <w:rPr>
          <w:rFonts w:ascii="Arial" w:hAnsi="Arial" w:cs="Arial"/>
          <w:bCs/>
          <w:vertAlign w:val="superscript"/>
        </w:rPr>
        <w:t>th</w:t>
      </w:r>
      <w:r w:rsidR="00E80E3F" w:rsidRPr="00E80E3F">
        <w:rPr>
          <w:rFonts w:ascii="Arial" w:hAnsi="Arial" w:cs="Arial"/>
          <w:bCs/>
        </w:rPr>
        <w:t xml:space="preserve"> Aug 2018, Gothenburg, Sweden</w:t>
      </w:r>
      <w:r w:rsidRPr="00E80E3F">
        <w:rPr>
          <w:rFonts w:ascii="Arial" w:hAnsi="Arial" w:cs="Arial"/>
          <w:bCs/>
        </w:rPr>
        <w:t>.</w:t>
      </w:r>
    </w:p>
    <w:p w14:paraId="0C0E6AC6" w14:textId="27AF3D67" w:rsidR="00463675" w:rsidRDefault="00E80E3F" w:rsidP="004E47A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80E3F">
        <w:rPr>
          <w:rFonts w:ascii="Arial" w:hAnsi="Arial" w:cs="Arial"/>
          <w:bCs/>
        </w:rPr>
        <w:t xml:space="preserve">TSG-RAN WG1 Meeting #94bis </w:t>
      </w:r>
      <w:r w:rsidRPr="00E80E3F">
        <w:rPr>
          <w:rFonts w:ascii="Arial" w:hAnsi="Arial" w:cs="Arial"/>
          <w:bCs/>
        </w:rPr>
        <w:tab/>
        <w:t>8</w:t>
      </w:r>
      <w:r w:rsidRPr="00E80E3F">
        <w:rPr>
          <w:rFonts w:ascii="Arial" w:hAnsi="Arial" w:cs="Arial"/>
          <w:bCs/>
          <w:vertAlign w:val="superscript"/>
        </w:rPr>
        <w:t>th</w:t>
      </w:r>
      <w:r w:rsidRPr="00E80E3F">
        <w:rPr>
          <w:rFonts w:ascii="Arial" w:hAnsi="Arial" w:cs="Arial"/>
          <w:bCs/>
        </w:rPr>
        <w:t>-12</w:t>
      </w:r>
      <w:r w:rsidRPr="00E80E3F">
        <w:rPr>
          <w:rFonts w:ascii="Arial" w:hAnsi="Arial" w:cs="Arial"/>
          <w:bCs/>
          <w:vertAlign w:val="superscript"/>
        </w:rPr>
        <w:t>th</w:t>
      </w:r>
      <w:r w:rsidRPr="00E80E3F">
        <w:rPr>
          <w:rFonts w:ascii="Arial" w:hAnsi="Arial" w:cs="Arial"/>
          <w:bCs/>
        </w:rPr>
        <w:t xml:space="preserve"> Oct 2018, Chengdu, China.</w:t>
      </w: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DD28A" w14:textId="77777777" w:rsidR="001A506A" w:rsidRDefault="001A506A">
      <w:r>
        <w:separator/>
      </w:r>
    </w:p>
  </w:endnote>
  <w:endnote w:type="continuationSeparator" w:id="0">
    <w:p w14:paraId="3C72653C" w14:textId="77777777" w:rsidR="001A506A" w:rsidRDefault="001A5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026DFC" w14:textId="77777777" w:rsidR="001A506A" w:rsidRDefault="001A506A">
      <w:r>
        <w:separator/>
      </w:r>
    </w:p>
  </w:footnote>
  <w:footnote w:type="continuationSeparator" w:id="0">
    <w:p w14:paraId="6201FC11" w14:textId="77777777" w:rsidR="001A506A" w:rsidRDefault="001A50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E312CE7"/>
    <w:multiLevelType w:val="hybridMultilevel"/>
    <w:tmpl w:val="2AC2D04C"/>
    <w:lvl w:ilvl="0" w:tplc="1BE46A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9464829"/>
    <w:multiLevelType w:val="hybridMultilevel"/>
    <w:tmpl w:val="1B22470E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D1FE0"/>
    <w:rsid w:val="000E116E"/>
    <w:rsid w:val="001A3DF9"/>
    <w:rsid w:val="001A506A"/>
    <w:rsid w:val="0020419D"/>
    <w:rsid w:val="0021164B"/>
    <w:rsid w:val="002575EC"/>
    <w:rsid w:val="00282885"/>
    <w:rsid w:val="003164C7"/>
    <w:rsid w:val="00316FD6"/>
    <w:rsid w:val="00324357"/>
    <w:rsid w:val="003B570C"/>
    <w:rsid w:val="00463675"/>
    <w:rsid w:val="00477657"/>
    <w:rsid w:val="00491757"/>
    <w:rsid w:val="004B4CDB"/>
    <w:rsid w:val="004E47A7"/>
    <w:rsid w:val="004F16A7"/>
    <w:rsid w:val="00511F6B"/>
    <w:rsid w:val="0058603A"/>
    <w:rsid w:val="00610F24"/>
    <w:rsid w:val="00660700"/>
    <w:rsid w:val="006B64C2"/>
    <w:rsid w:val="006C1FC5"/>
    <w:rsid w:val="006E1402"/>
    <w:rsid w:val="00736C88"/>
    <w:rsid w:val="00767782"/>
    <w:rsid w:val="00811262"/>
    <w:rsid w:val="00815EBD"/>
    <w:rsid w:val="008210E5"/>
    <w:rsid w:val="00896BE3"/>
    <w:rsid w:val="008F4969"/>
    <w:rsid w:val="00923E7C"/>
    <w:rsid w:val="009461C0"/>
    <w:rsid w:val="0096084B"/>
    <w:rsid w:val="009A638A"/>
    <w:rsid w:val="009C609C"/>
    <w:rsid w:val="009F2E16"/>
    <w:rsid w:val="00A53BCE"/>
    <w:rsid w:val="00A745FC"/>
    <w:rsid w:val="00AE4E51"/>
    <w:rsid w:val="00B706F0"/>
    <w:rsid w:val="00B82F0A"/>
    <w:rsid w:val="00BA5704"/>
    <w:rsid w:val="00BD62CA"/>
    <w:rsid w:val="00C20394"/>
    <w:rsid w:val="00C7493C"/>
    <w:rsid w:val="00CD489C"/>
    <w:rsid w:val="00CD5CB3"/>
    <w:rsid w:val="00D07556"/>
    <w:rsid w:val="00D36D44"/>
    <w:rsid w:val="00D865E0"/>
    <w:rsid w:val="00E0077C"/>
    <w:rsid w:val="00E00A64"/>
    <w:rsid w:val="00E76EBB"/>
    <w:rsid w:val="00E80E3F"/>
    <w:rsid w:val="00E8292F"/>
    <w:rsid w:val="00E96AC3"/>
    <w:rsid w:val="00EB3EF6"/>
    <w:rsid w:val="00EF40CE"/>
    <w:rsid w:val="00F40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77A857"/>
  <w15:chartTrackingRefBased/>
  <w15:docId w15:val="{A493BA30-1A67-460A-9E1D-1F5EE91C1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07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0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Claes Tidestav</cp:lastModifiedBy>
  <cp:revision>2</cp:revision>
  <cp:lastPrinted>2002-04-23T07:10:00Z</cp:lastPrinted>
  <dcterms:created xsi:type="dcterms:W3CDTF">2018-05-24T08:52:00Z</dcterms:created>
  <dcterms:modified xsi:type="dcterms:W3CDTF">2018-05-24T08:52:00Z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2018-05-09</vt:lpwstr>
  </property>
</Properties>
</file>